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C7" w:rsidRDefault="008C2FC7" w:rsidP="0010747D">
      <w:pPr>
        <w:pStyle w:val="3"/>
        <w:ind w:left="0" w:firstLine="540"/>
        <w:jc w:val="center"/>
        <w:rPr>
          <w:b/>
          <w:bCs/>
          <w:sz w:val="23"/>
          <w:szCs w:val="23"/>
          <w:lang w:val="en-US"/>
        </w:rPr>
      </w:pPr>
    </w:p>
    <w:p w:rsidR="00470CB8" w:rsidRPr="00352FA4" w:rsidRDefault="00470CB8" w:rsidP="0010747D">
      <w:pPr>
        <w:pStyle w:val="3"/>
        <w:ind w:left="0" w:firstLine="540"/>
        <w:jc w:val="center"/>
        <w:rPr>
          <w:b/>
          <w:bCs/>
          <w:sz w:val="23"/>
          <w:szCs w:val="23"/>
        </w:rPr>
      </w:pPr>
      <w:r w:rsidRPr="00352FA4">
        <w:rPr>
          <w:b/>
          <w:bCs/>
          <w:sz w:val="23"/>
          <w:szCs w:val="23"/>
        </w:rPr>
        <w:t xml:space="preserve">УСЛОВИЯ ОРГАНИЗАЦИИ И ПРОВЕДЕНИЯ </w:t>
      </w:r>
      <w:r w:rsidR="00817624" w:rsidRPr="00352FA4">
        <w:rPr>
          <w:b/>
          <w:bCs/>
          <w:sz w:val="23"/>
          <w:szCs w:val="23"/>
        </w:rPr>
        <w:t>КОНКУРСА (</w:t>
      </w:r>
      <w:r w:rsidRPr="00352FA4">
        <w:rPr>
          <w:b/>
          <w:bCs/>
          <w:sz w:val="23"/>
          <w:szCs w:val="23"/>
        </w:rPr>
        <w:t>ТЕНДЕРА</w:t>
      </w:r>
      <w:r w:rsidR="00817624" w:rsidRPr="00352FA4">
        <w:rPr>
          <w:b/>
          <w:bCs/>
          <w:sz w:val="23"/>
          <w:szCs w:val="23"/>
        </w:rPr>
        <w:t>)</w:t>
      </w:r>
      <w:r w:rsidRPr="00352FA4">
        <w:rPr>
          <w:b/>
          <w:bCs/>
          <w:sz w:val="23"/>
          <w:szCs w:val="23"/>
        </w:rPr>
        <w:t xml:space="preserve">. </w:t>
      </w:r>
    </w:p>
    <w:p w:rsidR="005C492A" w:rsidRPr="00352FA4" w:rsidRDefault="005C492A" w:rsidP="0010747D">
      <w:pPr>
        <w:keepNext/>
        <w:tabs>
          <w:tab w:val="left" w:pos="1134"/>
        </w:tabs>
        <w:suppressAutoHyphens/>
        <w:ind w:firstLine="540"/>
        <w:jc w:val="both"/>
        <w:outlineLvl w:val="2"/>
        <w:rPr>
          <w:b/>
          <w:bCs/>
          <w:sz w:val="23"/>
          <w:szCs w:val="23"/>
        </w:rPr>
      </w:pPr>
      <w:bookmarkStart w:id="0" w:name="_Ref469162002"/>
    </w:p>
    <w:p w:rsidR="00470CB8" w:rsidRPr="008C2FC7" w:rsidRDefault="00483548" w:rsidP="0010747D">
      <w:pPr>
        <w:keepNext/>
        <w:tabs>
          <w:tab w:val="left" w:pos="1134"/>
        </w:tabs>
        <w:suppressAutoHyphens/>
        <w:ind w:firstLine="540"/>
        <w:jc w:val="both"/>
        <w:outlineLvl w:val="2"/>
        <w:rPr>
          <w:b/>
          <w:bCs/>
        </w:rPr>
      </w:pPr>
      <w:r w:rsidRPr="008C2FC7">
        <w:rPr>
          <w:b/>
          <w:bCs/>
        </w:rPr>
        <w:t xml:space="preserve">1. </w:t>
      </w:r>
      <w:bookmarkEnd w:id="0"/>
      <w:r w:rsidR="009F0671" w:rsidRPr="008C2FC7">
        <w:rPr>
          <w:b/>
          <w:bCs/>
        </w:rPr>
        <w:t xml:space="preserve">Перечень документов, входящих в </w:t>
      </w:r>
      <w:r w:rsidR="00817624" w:rsidRPr="008C2FC7">
        <w:rPr>
          <w:b/>
          <w:bCs/>
        </w:rPr>
        <w:t>конкурсное (</w:t>
      </w:r>
      <w:r w:rsidR="00DE033B" w:rsidRPr="008C2FC7">
        <w:rPr>
          <w:b/>
          <w:bCs/>
        </w:rPr>
        <w:t>т</w:t>
      </w:r>
      <w:r w:rsidR="00470CB8" w:rsidRPr="008C2FC7">
        <w:rPr>
          <w:b/>
          <w:bCs/>
        </w:rPr>
        <w:t>ендерно</w:t>
      </w:r>
      <w:r w:rsidR="009F0671" w:rsidRPr="008C2FC7">
        <w:rPr>
          <w:b/>
          <w:bCs/>
        </w:rPr>
        <w:t>е</w:t>
      </w:r>
      <w:r w:rsidR="00817624" w:rsidRPr="008C2FC7">
        <w:rPr>
          <w:b/>
          <w:bCs/>
        </w:rPr>
        <w:t>)</w:t>
      </w:r>
      <w:r w:rsidR="00470CB8" w:rsidRPr="008C2FC7">
        <w:rPr>
          <w:b/>
          <w:bCs/>
        </w:rPr>
        <w:t xml:space="preserve"> предложени</w:t>
      </w:r>
      <w:r w:rsidR="009F0671" w:rsidRPr="008C2FC7">
        <w:rPr>
          <w:b/>
          <w:bCs/>
        </w:rPr>
        <w:t>е</w:t>
      </w:r>
    </w:p>
    <w:p w:rsidR="00FC1015" w:rsidRPr="008C2FC7" w:rsidRDefault="00FC1015" w:rsidP="0010747D">
      <w:pPr>
        <w:tabs>
          <w:tab w:val="num" w:pos="2869"/>
        </w:tabs>
        <w:ind w:firstLine="540"/>
        <w:jc w:val="both"/>
        <w:rPr>
          <w:bCs/>
        </w:rPr>
      </w:pPr>
      <w:bookmarkStart w:id="1" w:name="_Hlt446353508"/>
      <w:bookmarkEnd w:id="1"/>
      <w:r w:rsidRPr="008C2FC7">
        <w:rPr>
          <w:bCs/>
        </w:rPr>
        <w:t xml:space="preserve">1.1. </w:t>
      </w:r>
      <w:r w:rsidR="00817624" w:rsidRPr="008C2FC7">
        <w:rPr>
          <w:bCs/>
        </w:rPr>
        <w:t>Конкурсное (т</w:t>
      </w:r>
      <w:r w:rsidRPr="008C2FC7">
        <w:rPr>
          <w:bCs/>
        </w:rPr>
        <w:t>ендерное</w:t>
      </w:r>
      <w:r w:rsidR="00817624" w:rsidRPr="008C2FC7">
        <w:rPr>
          <w:bCs/>
        </w:rPr>
        <w:t>)</w:t>
      </w:r>
      <w:r w:rsidRPr="008C2FC7">
        <w:rPr>
          <w:bCs/>
        </w:rPr>
        <w:t xml:space="preserve"> предложение  </w:t>
      </w:r>
      <w:r w:rsidR="00470E40" w:rsidRPr="008C2FC7">
        <w:rPr>
          <w:bCs/>
        </w:rPr>
        <w:t>участника</w:t>
      </w:r>
      <w:r w:rsidRPr="008C2FC7">
        <w:rPr>
          <w:bCs/>
        </w:rPr>
        <w:t xml:space="preserve"> должно включать в себя следующие документы:</w:t>
      </w:r>
    </w:p>
    <w:p w:rsidR="008C2FC7" w:rsidRPr="008C2FC7" w:rsidRDefault="008C2FC7" w:rsidP="008C2FC7">
      <w:pPr>
        <w:ind w:firstLine="540"/>
        <w:jc w:val="both"/>
      </w:pPr>
      <w:r w:rsidRPr="008C2FC7">
        <w:t xml:space="preserve">- Коммерческое предложение (участник заполняет по прилагаемой форме). </w:t>
      </w:r>
    </w:p>
    <w:p w:rsidR="008C2FC7" w:rsidRPr="008C2FC7" w:rsidRDefault="008C2FC7" w:rsidP="008C2FC7">
      <w:pPr>
        <w:ind w:firstLine="540"/>
        <w:jc w:val="both"/>
      </w:pPr>
      <w:r w:rsidRPr="008C2FC7">
        <w:t xml:space="preserve">- Анкета претендента (по форме). </w:t>
      </w:r>
    </w:p>
    <w:p w:rsidR="008C2FC7" w:rsidRPr="008C2FC7" w:rsidRDefault="008C2FC7" w:rsidP="008C2FC7">
      <w:pPr>
        <w:ind w:firstLine="540"/>
        <w:jc w:val="both"/>
      </w:pPr>
      <w:r w:rsidRPr="008C2FC7">
        <w:t xml:space="preserve">- Копия Устава (редакция Устава должна быть актуальной).  </w:t>
      </w:r>
    </w:p>
    <w:p w:rsidR="008C2FC7" w:rsidRPr="008C2FC7" w:rsidRDefault="008C2FC7" w:rsidP="008C2FC7">
      <w:pPr>
        <w:ind w:firstLine="540"/>
        <w:jc w:val="both"/>
      </w:pPr>
      <w:r w:rsidRPr="008C2FC7">
        <w:t>- Свидетельство (Лист записи</w:t>
      </w:r>
      <w:r w:rsidR="00AE0E52">
        <w:t xml:space="preserve"> ЕГРЮЛ</w:t>
      </w:r>
      <w:r w:rsidRPr="008C2FC7">
        <w:t xml:space="preserve">) </w:t>
      </w:r>
      <w:r w:rsidR="00AE0E52">
        <w:t>о регистрации</w:t>
      </w:r>
      <w:r w:rsidR="00AE0E52" w:rsidRPr="008C2FC7">
        <w:t xml:space="preserve"> </w:t>
      </w:r>
      <w:r w:rsidRPr="008C2FC7">
        <w:t>действующе</w:t>
      </w:r>
      <w:r w:rsidR="00AE0E52">
        <w:t>й</w:t>
      </w:r>
      <w:r w:rsidRPr="008C2FC7">
        <w:t xml:space="preserve"> </w:t>
      </w:r>
      <w:r w:rsidR="00AE0E52">
        <w:t xml:space="preserve">редакции </w:t>
      </w:r>
      <w:r w:rsidRPr="008C2FC7">
        <w:t>устав</w:t>
      </w:r>
      <w:r w:rsidR="00AE0E52">
        <w:t>а</w:t>
      </w:r>
    </w:p>
    <w:p w:rsidR="008C2FC7" w:rsidRPr="008C2FC7" w:rsidRDefault="008C2FC7" w:rsidP="008C2FC7">
      <w:pPr>
        <w:ind w:firstLine="540"/>
        <w:jc w:val="both"/>
      </w:pPr>
      <w:r w:rsidRPr="008C2FC7">
        <w:t>- Решение (Протокол) о создании Общества</w:t>
      </w:r>
    </w:p>
    <w:p w:rsidR="008C2FC7" w:rsidRPr="008C2FC7" w:rsidRDefault="008C2FC7" w:rsidP="008C2FC7">
      <w:pPr>
        <w:ind w:firstLine="540"/>
        <w:jc w:val="both"/>
      </w:pPr>
      <w:r w:rsidRPr="008C2FC7">
        <w:t>- Копия Свидетельства о государственной регистрации юридического лица.</w:t>
      </w:r>
    </w:p>
    <w:p w:rsidR="008C2FC7" w:rsidRPr="008C2FC7" w:rsidRDefault="008C2FC7" w:rsidP="008C2FC7">
      <w:pPr>
        <w:ind w:firstLine="540"/>
        <w:jc w:val="both"/>
      </w:pPr>
      <w:r w:rsidRPr="008C2FC7">
        <w:t>- Копия Свидетельства о постановке на учет в налоговом органе.</w:t>
      </w:r>
    </w:p>
    <w:p w:rsidR="008C2FC7" w:rsidRPr="008C2FC7" w:rsidRDefault="008C2FC7" w:rsidP="008C2FC7">
      <w:pPr>
        <w:ind w:firstLine="540"/>
        <w:jc w:val="both"/>
      </w:pPr>
      <w:r w:rsidRPr="008C2FC7">
        <w:t>-Копия выписки из единого государственного реестра юридических лиц (выданной налоговым органом) давностью не более 1 месяца на дату направления документов.</w:t>
      </w:r>
    </w:p>
    <w:p w:rsidR="008C2FC7" w:rsidRPr="008C2FC7" w:rsidRDefault="008C2FC7" w:rsidP="008C2FC7">
      <w:pPr>
        <w:ind w:firstLine="540"/>
        <w:jc w:val="both"/>
      </w:pPr>
      <w:r w:rsidRPr="008C2FC7">
        <w:t xml:space="preserve">- </w:t>
      </w:r>
      <w:r w:rsidRPr="008C2FC7">
        <w:rPr>
          <w:color w:val="000000"/>
        </w:rPr>
        <w:t>Решение (участников, акционеров) о назначении (избрании) единоличного исполнительного органа (генерального директора, директора, президента и т.п.)</w:t>
      </w:r>
      <w:r w:rsidRPr="008C2FC7">
        <w:t>.</w:t>
      </w:r>
    </w:p>
    <w:p w:rsidR="008C2FC7" w:rsidRPr="008C2FC7" w:rsidRDefault="008C2FC7" w:rsidP="008C2FC7">
      <w:pPr>
        <w:ind w:firstLine="540"/>
        <w:jc w:val="both"/>
      </w:pPr>
      <w:r w:rsidRPr="008C2FC7">
        <w:t>- Копия приказа единоличного исполнительного органа о вступлении в должность</w:t>
      </w:r>
    </w:p>
    <w:p w:rsidR="008C2FC7" w:rsidRPr="008C2FC7" w:rsidRDefault="008C2FC7" w:rsidP="008C2FC7">
      <w:pPr>
        <w:ind w:firstLine="540"/>
        <w:jc w:val="both"/>
      </w:pPr>
      <w:r w:rsidRPr="008C2FC7">
        <w:t>-Копия карточки с образцами подписей и оттиска печати</w:t>
      </w:r>
    </w:p>
    <w:p w:rsidR="008C2FC7" w:rsidRPr="008C2FC7" w:rsidRDefault="008C2FC7" w:rsidP="008C2FC7">
      <w:pPr>
        <w:ind w:firstLine="540"/>
        <w:jc w:val="both"/>
      </w:pPr>
      <w:r w:rsidRPr="008C2FC7">
        <w:t xml:space="preserve">- </w:t>
      </w:r>
      <w:r w:rsidRPr="008C2FC7">
        <w:rPr>
          <w:color w:val="000000"/>
        </w:rPr>
        <w:t>Доверенность представителя, если подписание договора будет осуществляться лицом, не являющимся единоличным исполнительным органом;</w:t>
      </w:r>
    </w:p>
    <w:p w:rsidR="008C2FC7" w:rsidRPr="008C2FC7" w:rsidRDefault="008C2FC7" w:rsidP="008C2FC7">
      <w:pPr>
        <w:ind w:firstLine="540"/>
        <w:jc w:val="both"/>
      </w:pPr>
      <w:r w:rsidRPr="008C2FC7">
        <w:t>- Копия документа, подтверждающего освобождение от НДС (при наличии).</w:t>
      </w:r>
    </w:p>
    <w:p w:rsidR="008C2FC7" w:rsidRPr="008C2FC7" w:rsidRDefault="008C2FC7" w:rsidP="008C2FC7">
      <w:pPr>
        <w:ind w:firstLine="539"/>
        <w:jc w:val="both"/>
      </w:pPr>
      <w:r w:rsidRPr="008C2FC7">
        <w:t>- Копия  бухгалтерской отчетности (бухгалтерский баланс Форма</w:t>
      </w:r>
      <w:r w:rsidR="00AE0E52">
        <w:t xml:space="preserve"> </w:t>
      </w:r>
      <w:r w:rsidRPr="008C2FC7">
        <w:t>№1 и отчет о прибылях и убытках Форма</w:t>
      </w:r>
      <w:r w:rsidR="00AE0E52">
        <w:t xml:space="preserve"> </w:t>
      </w:r>
      <w:r w:rsidRPr="008C2FC7">
        <w:t>№2) на последнюю отчетную дату. Годовая отчетность предоставляется со штампом, либо почтовой квитанцией и описью вложения, подтверждающими сдачу в налоговые органы. Квартальные отчетности предоставляется подписанные руководителем (лицом, исполняющим его обязанности по доверенности) и главным бухгалтером, с оттиском печати.</w:t>
      </w:r>
    </w:p>
    <w:p w:rsidR="008C2FC7" w:rsidRPr="008C2FC7" w:rsidRDefault="008C2FC7" w:rsidP="008C2FC7">
      <w:pPr>
        <w:shd w:val="clear" w:color="auto" w:fill="FFFFFF"/>
        <w:ind w:right="43" w:firstLine="540"/>
        <w:jc w:val="both"/>
        <w:rPr>
          <w:bCs/>
          <w:color w:val="000000"/>
        </w:rPr>
      </w:pPr>
      <w:r w:rsidRPr="008C2FC7">
        <w:rPr>
          <w:color w:val="000000"/>
        </w:rPr>
        <w:t>- С</w:t>
      </w:r>
      <w:r w:rsidRPr="008C2FC7">
        <w:rPr>
          <w:bCs/>
          <w:color w:val="000000"/>
        </w:rPr>
        <w:t>правк</w:t>
      </w:r>
      <w:r w:rsidR="00AE0E52">
        <w:rPr>
          <w:bCs/>
          <w:color w:val="000000"/>
        </w:rPr>
        <w:t>а</w:t>
      </w:r>
      <w:r w:rsidRPr="008C2FC7">
        <w:rPr>
          <w:bCs/>
          <w:color w:val="000000"/>
        </w:rPr>
        <w:t xml:space="preserve"> о состоянии расчетов по налогам, сборам, пеням и штрафам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8C2FC7" w:rsidRPr="008C2FC7" w:rsidRDefault="008C2FC7" w:rsidP="008C2FC7">
      <w:pPr>
        <w:shd w:val="clear" w:color="auto" w:fill="FFFFFF"/>
        <w:ind w:right="43" w:firstLine="540"/>
        <w:jc w:val="both"/>
      </w:pPr>
      <w:r w:rsidRPr="008C2FC7">
        <w:t>- Лицензии на право осуществление деятельности (если деятельность подлежит лицензированию), свидетельства и сертификаты.</w:t>
      </w:r>
    </w:p>
    <w:p w:rsidR="004B7B05" w:rsidRPr="008C2FC7" w:rsidRDefault="007A0FCC" w:rsidP="0088040A">
      <w:pPr>
        <w:shd w:val="clear" w:color="auto" w:fill="FFFFFF"/>
        <w:ind w:right="43" w:firstLine="540"/>
        <w:jc w:val="both"/>
      </w:pPr>
      <w:r w:rsidRPr="008C2FC7">
        <w:t xml:space="preserve">1.2. Предоставление документов с отклонением от установленных в настоящей </w:t>
      </w:r>
      <w:r w:rsidR="00BF42B2" w:rsidRPr="008C2FC7">
        <w:t>конкурсной (тендерной)</w:t>
      </w:r>
      <w:r w:rsidRPr="008C2FC7">
        <w:t xml:space="preserve"> документации требований или содержащих искаженную информацию считается существенным нарушением условий организации и проведения </w:t>
      </w:r>
      <w:r w:rsidR="00BF42B2" w:rsidRPr="008C2FC7">
        <w:t>конкурса (</w:t>
      </w:r>
      <w:r w:rsidRPr="008C2FC7">
        <w:t>тендера</w:t>
      </w:r>
      <w:r w:rsidR="00BF42B2" w:rsidRPr="008C2FC7">
        <w:t>)</w:t>
      </w:r>
      <w:r w:rsidRPr="008C2FC7">
        <w:t xml:space="preserve"> и является основанием к отклонению </w:t>
      </w:r>
      <w:r w:rsidR="00FB169F" w:rsidRPr="008C2FC7">
        <w:t>к</w:t>
      </w:r>
      <w:r w:rsidR="00BF42B2" w:rsidRPr="008C2FC7">
        <w:t>онкурсного (т</w:t>
      </w:r>
      <w:r w:rsidRPr="008C2FC7">
        <w:t>ендерного</w:t>
      </w:r>
      <w:r w:rsidR="00BF42B2" w:rsidRPr="008C2FC7">
        <w:t>)</w:t>
      </w:r>
      <w:r w:rsidRPr="008C2FC7">
        <w:t xml:space="preserve"> предложения. </w:t>
      </w:r>
    </w:p>
    <w:p w:rsidR="006B5582" w:rsidRPr="008C2FC7" w:rsidRDefault="00EF0F4D" w:rsidP="0010747D">
      <w:pPr>
        <w:ind w:firstLine="540"/>
        <w:jc w:val="both"/>
        <w:rPr>
          <w:b/>
        </w:rPr>
      </w:pPr>
      <w:r w:rsidRPr="008C2FC7">
        <w:rPr>
          <w:b/>
        </w:rPr>
        <w:t>2</w:t>
      </w:r>
      <w:r w:rsidR="006B5582" w:rsidRPr="008C2FC7">
        <w:rPr>
          <w:b/>
        </w:rPr>
        <w:t xml:space="preserve">. Оформление </w:t>
      </w:r>
      <w:r w:rsidR="00BF42B2" w:rsidRPr="008C2FC7">
        <w:rPr>
          <w:b/>
        </w:rPr>
        <w:t>конкурсного (</w:t>
      </w:r>
      <w:r w:rsidR="006B5582" w:rsidRPr="008C2FC7">
        <w:rPr>
          <w:b/>
        </w:rPr>
        <w:t>тендерного</w:t>
      </w:r>
      <w:r w:rsidR="00BF42B2" w:rsidRPr="008C2FC7">
        <w:rPr>
          <w:b/>
        </w:rPr>
        <w:t>)</w:t>
      </w:r>
      <w:r w:rsidR="006B5582" w:rsidRPr="008C2FC7">
        <w:rPr>
          <w:b/>
        </w:rPr>
        <w:t xml:space="preserve"> предложения</w:t>
      </w:r>
    </w:p>
    <w:p w:rsidR="006B5582" w:rsidRPr="008C2FC7" w:rsidRDefault="00470E40" w:rsidP="0010747D">
      <w:pPr>
        <w:ind w:firstLine="540"/>
        <w:jc w:val="both"/>
      </w:pPr>
      <w:r w:rsidRPr="008C2FC7">
        <w:t>2.1. К</w:t>
      </w:r>
      <w:r w:rsidR="006B5582" w:rsidRPr="008C2FC7">
        <w:t xml:space="preserve">оммерческая часть предложения должна содержать сведения о стоимости непосредственно предмета </w:t>
      </w:r>
      <w:r w:rsidR="00BF42B2" w:rsidRPr="008C2FC7">
        <w:t>конкурса (т</w:t>
      </w:r>
      <w:r w:rsidR="006B5582" w:rsidRPr="008C2FC7">
        <w:t>ендера</w:t>
      </w:r>
      <w:r w:rsidR="00BF42B2" w:rsidRPr="008C2FC7">
        <w:t>)</w:t>
      </w:r>
      <w:r w:rsidR="006B5582" w:rsidRPr="008C2FC7">
        <w:t>, стоимости транспорт</w:t>
      </w:r>
      <w:r w:rsidRPr="008C2FC7">
        <w:t>ных расходов</w:t>
      </w:r>
      <w:r w:rsidR="006B5582" w:rsidRPr="008C2FC7">
        <w:t>, величин</w:t>
      </w:r>
      <w:r w:rsidR="0087646C" w:rsidRPr="008C2FC7">
        <w:t>е</w:t>
      </w:r>
      <w:r w:rsidR="006B5582" w:rsidRPr="008C2FC7">
        <w:t xml:space="preserve"> возможных</w:t>
      </w:r>
      <w:r w:rsidR="00B64DA3" w:rsidRPr="008C2FC7">
        <w:t xml:space="preserve"> налогов и сборов,</w:t>
      </w:r>
      <w:r w:rsidR="006B5582" w:rsidRPr="008C2FC7">
        <w:t xml:space="preserve"> условия расчетов</w:t>
      </w:r>
      <w:r w:rsidRPr="008C2FC7">
        <w:t xml:space="preserve">, </w:t>
      </w:r>
      <w:r w:rsidR="006B5582" w:rsidRPr="008C2FC7">
        <w:t xml:space="preserve"> сроки поставки</w:t>
      </w:r>
      <w:r w:rsidR="00B64DA3" w:rsidRPr="008C2FC7">
        <w:t xml:space="preserve"> </w:t>
      </w:r>
      <w:r w:rsidRPr="008C2FC7">
        <w:t xml:space="preserve"> и гарантийные обязательства</w:t>
      </w:r>
      <w:r w:rsidR="006B5582" w:rsidRPr="008C2FC7">
        <w:t xml:space="preserve">. </w:t>
      </w:r>
    </w:p>
    <w:p w:rsidR="00470CB8" w:rsidRPr="008C2FC7" w:rsidRDefault="00EF0F4D" w:rsidP="0010747D">
      <w:pPr>
        <w:keepNext/>
        <w:tabs>
          <w:tab w:val="left" w:pos="1134"/>
        </w:tabs>
        <w:suppressAutoHyphens/>
        <w:ind w:firstLine="540"/>
        <w:jc w:val="both"/>
        <w:outlineLvl w:val="2"/>
        <w:rPr>
          <w:b/>
          <w:bCs/>
        </w:rPr>
      </w:pPr>
      <w:bookmarkStart w:id="2" w:name="_Hlt469081903"/>
      <w:bookmarkStart w:id="3" w:name="_Ref478963958"/>
      <w:bookmarkStart w:id="4" w:name="_Ref440090183"/>
      <w:bookmarkEnd w:id="2"/>
      <w:r w:rsidRPr="008C2FC7">
        <w:rPr>
          <w:b/>
          <w:bCs/>
        </w:rPr>
        <w:t>3</w:t>
      </w:r>
      <w:r w:rsidR="003F6336" w:rsidRPr="008C2FC7">
        <w:rPr>
          <w:b/>
          <w:bCs/>
        </w:rPr>
        <w:t xml:space="preserve">. </w:t>
      </w:r>
      <w:r w:rsidR="00470CB8" w:rsidRPr="008C2FC7">
        <w:rPr>
          <w:b/>
          <w:bCs/>
        </w:rPr>
        <w:t xml:space="preserve">Возможность подачи </w:t>
      </w:r>
      <w:r w:rsidR="00BF42B2" w:rsidRPr="008C2FC7">
        <w:rPr>
          <w:b/>
          <w:bCs/>
        </w:rPr>
        <w:t>Конкурсного (т</w:t>
      </w:r>
      <w:r w:rsidR="00470CB8" w:rsidRPr="008C2FC7">
        <w:rPr>
          <w:b/>
          <w:bCs/>
        </w:rPr>
        <w:t>ендерного</w:t>
      </w:r>
      <w:r w:rsidR="00BF42B2" w:rsidRPr="008C2FC7">
        <w:rPr>
          <w:b/>
          <w:bCs/>
        </w:rPr>
        <w:t>)</w:t>
      </w:r>
      <w:r w:rsidR="00470CB8" w:rsidRPr="008C2FC7">
        <w:rPr>
          <w:b/>
          <w:bCs/>
        </w:rPr>
        <w:t xml:space="preserve"> предложения </w:t>
      </w:r>
      <w:r w:rsidR="00712A26" w:rsidRPr="008C2FC7">
        <w:rPr>
          <w:b/>
          <w:bCs/>
        </w:rPr>
        <w:t>по</w:t>
      </w:r>
      <w:r w:rsidR="00470CB8" w:rsidRPr="008C2FC7">
        <w:rPr>
          <w:b/>
          <w:bCs/>
        </w:rPr>
        <w:t xml:space="preserve"> отдельны</w:t>
      </w:r>
      <w:r w:rsidR="00712A26" w:rsidRPr="008C2FC7">
        <w:rPr>
          <w:b/>
          <w:bCs/>
        </w:rPr>
        <w:t>м</w:t>
      </w:r>
      <w:r w:rsidR="00470CB8" w:rsidRPr="008C2FC7">
        <w:rPr>
          <w:b/>
          <w:bCs/>
        </w:rPr>
        <w:t xml:space="preserve"> </w:t>
      </w:r>
      <w:r w:rsidR="00FB169F" w:rsidRPr="008C2FC7">
        <w:rPr>
          <w:b/>
          <w:bCs/>
        </w:rPr>
        <w:t>позициям</w:t>
      </w:r>
      <w:bookmarkEnd w:id="3"/>
    </w:p>
    <w:p w:rsidR="00470CB8" w:rsidRPr="008C2FC7" w:rsidRDefault="00EF0F4D" w:rsidP="0010747D">
      <w:pPr>
        <w:tabs>
          <w:tab w:val="num" w:pos="2869"/>
        </w:tabs>
        <w:ind w:firstLine="540"/>
        <w:jc w:val="both"/>
      </w:pPr>
      <w:r w:rsidRPr="008C2FC7">
        <w:t>3</w:t>
      </w:r>
      <w:r w:rsidR="00D74CEB" w:rsidRPr="008C2FC7">
        <w:t xml:space="preserve">.1. </w:t>
      </w:r>
      <w:r w:rsidR="00BF42B2" w:rsidRPr="008C2FC7">
        <w:t>Конкурсное (т</w:t>
      </w:r>
      <w:r w:rsidR="00470CB8" w:rsidRPr="008C2FC7">
        <w:t>ендерное</w:t>
      </w:r>
      <w:r w:rsidR="00BF42B2" w:rsidRPr="008C2FC7">
        <w:t>)</w:t>
      </w:r>
      <w:r w:rsidR="00470CB8" w:rsidRPr="008C2FC7">
        <w:t xml:space="preserve"> предложение может быть подано по отдельным </w:t>
      </w:r>
      <w:r w:rsidR="00FB169F" w:rsidRPr="008C2FC7">
        <w:t>позициям</w:t>
      </w:r>
      <w:r w:rsidR="00470CB8" w:rsidRPr="008C2FC7">
        <w:t xml:space="preserve">, если это предусмотрено в </w:t>
      </w:r>
      <w:r w:rsidR="00FA677E" w:rsidRPr="008C2FC7">
        <w:t>Приглашении</w:t>
      </w:r>
      <w:r w:rsidR="00CE11E6" w:rsidRPr="008C2FC7">
        <w:t xml:space="preserve"> Организатора</w:t>
      </w:r>
      <w:r w:rsidR="00470CB8" w:rsidRPr="008C2FC7">
        <w:t xml:space="preserve">.  </w:t>
      </w:r>
    </w:p>
    <w:p w:rsidR="009D4F6A" w:rsidRPr="008C2FC7" w:rsidRDefault="00EF0F4D" w:rsidP="0088040A">
      <w:pPr>
        <w:tabs>
          <w:tab w:val="num" w:pos="2869"/>
        </w:tabs>
        <w:ind w:firstLine="540"/>
        <w:jc w:val="both"/>
      </w:pPr>
      <w:r w:rsidRPr="008C2FC7">
        <w:t>3</w:t>
      </w:r>
      <w:r w:rsidR="00D74CEB" w:rsidRPr="008C2FC7">
        <w:t xml:space="preserve">.2. </w:t>
      </w:r>
      <w:r w:rsidR="00470CB8" w:rsidRPr="008C2FC7">
        <w:t xml:space="preserve">В случае подачи </w:t>
      </w:r>
      <w:r w:rsidR="00BF42B2" w:rsidRPr="008C2FC7">
        <w:t>конкурсного (т</w:t>
      </w:r>
      <w:r w:rsidR="00470CB8" w:rsidRPr="008C2FC7">
        <w:t>ендерного</w:t>
      </w:r>
      <w:r w:rsidR="00BF42B2" w:rsidRPr="008C2FC7">
        <w:t>)</w:t>
      </w:r>
      <w:r w:rsidR="00470CB8" w:rsidRPr="008C2FC7">
        <w:t xml:space="preserve"> предложения </w:t>
      </w:r>
      <w:r w:rsidR="0030197A" w:rsidRPr="008C2FC7">
        <w:t xml:space="preserve">по отдельным </w:t>
      </w:r>
      <w:r w:rsidR="00FB169F" w:rsidRPr="008C2FC7">
        <w:t>позициям</w:t>
      </w:r>
      <w:r w:rsidR="0030197A" w:rsidRPr="008C2FC7">
        <w:t xml:space="preserve"> </w:t>
      </w:r>
      <w:r w:rsidR="00470E40" w:rsidRPr="008C2FC7">
        <w:t>участник</w:t>
      </w:r>
      <w:r w:rsidR="00470CB8" w:rsidRPr="008C2FC7">
        <w:t xml:space="preserve"> должен подготовить и пред</w:t>
      </w:r>
      <w:r w:rsidR="0030197A" w:rsidRPr="008C2FC7">
        <w:t>о</w:t>
      </w:r>
      <w:r w:rsidR="00470CB8" w:rsidRPr="008C2FC7">
        <w:t xml:space="preserve">ставить </w:t>
      </w:r>
      <w:r w:rsidR="00C51454" w:rsidRPr="008C2FC7">
        <w:t>коммерческое предложение</w:t>
      </w:r>
      <w:r w:rsidR="00470CB8" w:rsidRPr="008C2FC7">
        <w:t>, условий расче</w:t>
      </w:r>
      <w:r w:rsidR="007C50BB" w:rsidRPr="008C2FC7">
        <w:t>тов и сроков поста</w:t>
      </w:r>
      <w:r w:rsidR="00FB169F" w:rsidRPr="008C2FC7">
        <w:t>вки продукции</w:t>
      </w:r>
      <w:r w:rsidR="00470CB8" w:rsidRPr="008C2FC7">
        <w:t xml:space="preserve"> на кажд</w:t>
      </w:r>
      <w:r w:rsidR="00FB169F" w:rsidRPr="008C2FC7">
        <w:t>ую позицию</w:t>
      </w:r>
      <w:r w:rsidR="0030197A" w:rsidRPr="008C2FC7">
        <w:t>.</w:t>
      </w:r>
      <w:r w:rsidR="00470CB8" w:rsidRPr="008C2FC7">
        <w:t xml:space="preserve"> В случае подачи </w:t>
      </w:r>
      <w:r w:rsidR="00BF42B2" w:rsidRPr="008C2FC7">
        <w:t>конкурсного (те</w:t>
      </w:r>
      <w:r w:rsidR="00470CB8" w:rsidRPr="008C2FC7">
        <w:t>ндерного</w:t>
      </w:r>
      <w:r w:rsidR="00BF42B2" w:rsidRPr="008C2FC7">
        <w:t>)</w:t>
      </w:r>
      <w:r w:rsidR="00470CB8" w:rsidRPr="008C2FC7">
        <w:t xml:space="preserve"> предложения </w:t>
      </w:r>
      <w:r w:rsidR="0030197A" w:rsidRPr="008C2FC7">
        <w:t xml:space="preserve">по отдельным </w:t>
      </w:r>
      <w:r w:rsidR="00FB169F" w:rsidRPr="008C2FC7">
        <w:t>позициям</w:t>
      </w:r>
      <w:r w:rsidR="0030197A" w:rsidRPr="008C2FC7">
        <w:t xml:space="preserve"> </w:t>
      </w:r>
      <w:r w:rsidR="00470CB8" w:rsidRPr="008C2FC7">
        <w:t xml:space="preserve">цена </w:t>
      </w:r>
      <w:r w:rsidR="00BF42B2" w:rsidRPr="008C2FC7">
        <w:t>конкурсного (т</w:t>
      </w:r>
      <w:r w:rsidR="00470CB8" w:rsidRPr="008C2FC7">
        <w:t>ендерного</w:t>
      </w:r>
      <w:r w:rsidR="00BF42B2" w:rsidRPr="008C2FC7">
        <w:t>)</w:t>
      </w:r>
      <w:r w:rsidR="00470CB8" w:rsidRPr="008C2FC7">
        <w:t xml:space="preserve"> предложения определяется как сумма итогов таблиц цен по всем </w:t>
      </w:r>
      <w:r w:rsidR="00FB169F" w:rsidRPr="008C2FC7">
        <w:t>позициям</w:t>
      </w:r>
      <w:r w:rsidR="00470CB8" w:rsidRPr="008C2FC7">
        <w:t xml:space="preserve">, на которые подается </w:t>
      </w:r>
      <w:r w:rsidR="00BF42B2" w:rsidRPr="008C2FC7">
        <w:t>конкурсное (т</w:t>
      </w:r>
      <w:r w:rsidR="00470CB8" w:rsidRPr="008C2FC7">
        <w:t>ендерное</w:t>
      </w:r>
      <w:r w:rsidR="00BF42B2" w:rsidRPr="008C2FC7">
        <w:t>)</w:t>
      </w:r>
      <w:r w:rsidR="00470CB8" w:rsidRPr="008C2FC7">
        <w:t xml:space="preserve"> предложение.</w:t>
      </w:r>
      <w:r w:rsidR="0030197A" w:rsidRPr="008C2FC7">
        <w:t xml:space="preserve"> </w:t>
      </w:r>
    </w:p>
    <w:p w:rsidR="00470CB8" w:rsidRPr="008C2FC7" w:rsidRDefault="00846386" w:rsidP="001E1DE1">
      <w:pPr>
        <w:suppressAutoHyphens/>
        <w:ind w:firstLine="539"/>
        <w:jc w:val="both"/>
        <w:outlineLvl w:val="2"/>
      </w:pPr>
      <w:bookmarkStart w:id="5" w:name="_Ref440090254"/>
      <w:bookmarkEnd w:id="4"/>
      <w:r w:rsidRPr="008C2FC7">
        <w:rPr>
          <w:b/>
          <w:bCs/>
        </w:rPr>
        <w:t xml:space="preserve">4. </w:t>
      </w:r>
      <w:r w:rsidR="005667EC" w:rsidRPr="008C2FC7">
        <w:rPr>
          <w:b/>
          <w:bCs/>
        </w:rPr>
        <w:t xml:space="preserve"> </w:t>
      </w:r>
      <w:r w:rsidR="00053982" w:rsidRPr="008C2FC7">
        <w:rPr>
          <w:b/>
          <w:bCs/>
        </w:rPr>
        <w:t xml:space="preserve">Способы направления </w:t>
      </w:r>
      <w:r w:rsidR="00FB169F" w:rsidRPr="008C2FC7">
        <w:rPr>
          <w:b/>
          <w:bCs/>
        </w:rPr>
        <w:t>Конкурсного (т</w:t>
      </w:r>
      <w:r w:rsidR="00053982" w:rsidRPr="008C2FC7">
        <w:rPr>
          <w:b/>
          <w:bCs/>
        </w:rPr>
        <w:t>ендерного</w:t>
      </w:r>
      <w:r w:rsidR="00FB169F" w:rsidRPr="008C2FC7">
        <w:rPr>
          <w:b/>
          <w:bCs/>
        </w:rPr>
        <w:t>)</w:t>
      </w:r>
      <w:r w:rsidR="00053982" w:rsidRPr="008C2FC7">
        <w:rPr>
          <w:b/>
          <w:bCs/>
        </w:rPr>
        <w:t xml:space="preserve"> предложения </w:t>
      </w:r>
      <w:bookmarkEnd w:id="5"/>
    </w:p>
    <w:p w:rsidR="009D4F6A" w:rsidRPr="008C2FC7" w:rsidRDefault="005C492A" w:rsidP="0088040A">
      <w:pPr>
        <w:tabs>
          <w:tab w:val="num" w:pos="2869"/>
        </w:tabs>
        <w:ind w:firstLine="540"/>
        <w:jc w:val="both"/>
      </w:pPr>
      <w:r w:rsidRPr="008C2FC7">
        <w:t>4</w:t>
      </w:r>
      <w:r w:rsidR="00C90C18" w:rsidRPr="008C2FC7">
        <w:t xml:space="preserve">.1. </w:t>
      </w:r>
      <w:r w:rsidR="00BF42B2" w:rsidRPr="008C2FC7">
        <w:t>Конкурсное (т</w:t>
      </w:r>
      <w:r w:rsidR="00053982" w:rsidRPr="008C2FC7">
        <w:t>ендерное</w:t>
      </w:r>
      <w:r w:rsidR="00BF42B2" w:rsidRPr="008C2FC7">
        <w:t>)</w:t>
      </w:r>
      <w:r w:rsidR="00053982" w:rsidRPr="008C2FC7">
        <w:t xml:space="preserve"> предложение может быть направлено одним из </w:t>
      </w:r>
      <w:r w:rsidR="0079354E" w:rsidRPr="008C2FC7">
        <w:t xml:space="preserve">способов, </w:t>
      </w:r>
      <w:r w:rsidR="00053982" w:rsidRPr="008C2FC7">
        <w:t xml:space="preserve">перечисленных  </w:t>
      </w:r>
      <w:r w:rsidR="0079354E" w:rsidRPr="008C2FC7">
        <w:t xml:space="preserve"> в «Приглашении к участию в конкурсе (тендере)». </w:t>
      </w:r>
    </w:p>
    <w:p w:rsidR="00470CB8" w:rsidRPr="008C2FC7" w:rsidRDefault="00817624" w:rsidP="0010747D">
      <w:pPr>
        <w:pStyle w:val="3"/>
        <w:ind w:left="0" w:firstLine="540"/>
        <w:rPr>
          <w:b/>
          <w:bCs/>
          <w:szCs w:val="24"/>
        </w:rPr>
      </w:pPr>
      <w:bookmarkStart w:id="6" w:name="_Hlt442544145"/>
      <w:bookmarkStart w:id="7" w:name="_Hlt440565640"/>
      <w:bookmarkEnd w:id="6"/>
      <w:bookmarkEnd w:id="7"/>
      <w:r w:rsidRPr="008C2FC7">
        <w:rPr>
          <w:b/>
          <w:bCs/>
          <w:szCs w:val="24"/>
        </w:rPr>
        <w:t>5</w:t>
      </w:r>
      <w:r w:rsidR="00872ED9" w:rsidRPr="008C2FC7">
        <w:rPr>
          <w:b/>
          <w:bCs/>
          <w:szCs w:val="24"/>
        </w:rPr>
        <w:t xml:space="preserve">. </w:t>
      </w:r>
      <w:r w:rsidR="00470CB8" w:rsidRPr="008C2FC7">
        <w:rPr>
          <w:b/>
          <w:bCs/>
          <w:szCs w:val="24"/>
        </w:rPr>
        <w:t>Критери</w:t>
      </w:r>
      <w:r w:rsidRPr="008C2FC7">
        <w:rPr>
          <w:b/>
          <w:bCs/>
          <w:szCs w:val="24"/>
        </w:rPr>
        <w:t xml:space="preserve">и оценки </w:t>
      </w:r>
      <w:r w:rsidR="005C492A" w:rsidRPr="008C2FC7">
        <w:rPr>
          <w:b/>
          <w:bCs/>
          <w:szCs w:val="24"/>
        </w:rPr>
        <w:t>конкурсных (т</w:t>
      </w:r>
      <w:r w:rsidRPr="008C2FC7">
        <w:rPr>
          <w:b/>
          <w:bCs/>
          <w:szCs w:val="24"/>
        </w:rPr>
        <w:t>ендерных</w:t>
      </w:r>
      <w:r w:rsidR="005C492A" w:rsidRPr="008C2FC7">
        <w:rPr>
          <w:b/>
          <w:bCs/>
          <w:szCs w:val="24"/>
        </w:rPr>
        <w:t>)</w:t>
      </w:r>
      <w:r w:rsidRPr="008C2FC7">
        <w:rPr>
          <w:b/>
          <w:bCs/>
          <w:szCs w:val="24"/>
        </w:rPr>
        <w:t xml:space="preserve"> предложений</w:t>
      </w:r>
      <w:r w:rsidR="009D4F6A" w:rsidRPr="008C2FC7">
        <w:rPr>
          <w:b/>
          <w:bCs/>
          <w:szCs w:val="24"/>
        </w:rPr>
        <w:t>:</w:t>
      </w:r>
    </w:p>
    <w:p w:rsidR="00470CB8" w:rsidRPr="008C2FC7" w:rsidRDefault="008B444E" w:rsidP="008B444E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-</w:t>
      </w:r>
      <w:r w:rsidR="00470CB8" w:rsidRPr="008C2FC7">
        <w:rPr>
          <w:szCs w:val="24"/>
        </w:rPr>
        <w:t xml:space="preserve">Цена </w:t>
      </w:r>
      <w:r w:rsidR="005C492A" w:rsidRPr="008C2FC7">
        <w:rPr>
          <w:szCs w:val="24"/>
        </w:rPr>
        <w:t>конкурсного (т</w:t>
      </w:r>
      <w:r w:rsidR="00470CB8" w:rsidRPr="008C2FC7">
        <w:rPr>
          <w:szCs w:val="24"/>
        </w:rPr>
        <w:t>ендерного</w:t>
      </w:r>
      <w:r w:rsidR="005C492A" w:rsidRPr="008C2FC7">
        <w:rPr>
          <w:szCs w:val="24"/>
        </w:rPr>
        <w:t>)</w:t>
      </w:r>
      <w:r w:rsidR="0079354E" w:rsidRPr="008C2FC7">
        <w:rPr>
          <w:szCs w:val="24"/>
        </w:rPr>
        <w:t xml:space="preserve"> предложения и у</w:t>
      </w:r>
      <w:r w:rsidR="00470CB8" w:rsidRPr="008C2FC7">
        <w:rPr>
          <w:szCs w:val="24"/>
        </w:rPr>
        <w:t xml:space="preserve">словия расчетов. </w:t>
      </w:r>
    </w:p>
    <w:p w:rsidR="00B03C57" w:rsidRPr="008C2FC7" w:rsidRDefault="008B444E" w:rsidP="008B444E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-</w:t>
      </w:r>
      <w:r w:rsidR="00B03C57" w:rsidRPr="008C2FC7">
        <w:rPr>
          <w:szCs w:val="24"/>
        </w:rPr>
        <w:t xml:space="preserve">Сроки поставки товара. </w:t>
      </w:r>
    </w:p>
    <w:p w:rsidR="004A6BD2" w:rsidRPr="008C2FC7" w:rsidRDefault="008B444E" w:rsidP="008B444E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-</w:t>
      </w:r>
      <w:r w:rsidR="00470CB8" w:rsidRPr="008C2FC7">
        <w:rPr>
          <w:szCs w:val="24"/>
        </w:rPr>
        <w:t xml:space="preserve">Соответствие техническим требованиям </w:t>
      </w:r>
      <w:r w:rsidR="004A6BD2" w:rsidRPr="008C2FC7">
        <w:rPr>
          <w:szCs w:val="24"/>
        </w:rPr>
        <w:t xml:space="preserve">(качественные характеристики </w:t>
      </w:r>
      <w:r w:rsidR="00AE0E52">
        <w:rPr>
          <w:szCs w:val="24"/>
        </w:rPr>
        <w:t>Т</w:t>
      </w:r>
      <w:r w:rsidR="00AE0E52" w:rsidRPr="008C2FC7">
        <w:rPr>
          <w:szCs w:val="24"/>
        </w:rPr>
        <w:t>овара</w:t>
      </w:r>
      <w:r w:rsidR="004A6BD2" w:rsidRPr="008C2FC7">
        <w:rPr>
          <w:szCs w:val="24"/>
        </w:rPr>
        <w:t>, выполнения работ)</w:t>
      </w:r>
      <w:r w:rsidR="00B64DA3" w:rsidRPr="008C2FC7">
        <w:rPr>
          <w:szCs w:val="24"/>
        </w:rPr>
        <w:t>.</w:t>
      </w:r>
    </w:p>
    <w:p w:rsidR="00470CB8" w:rsidRPr="008C2FC7" w:rsidRDefault="008B444E" w:rsidP="008B444E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lastRenderedPageBreak/>
        <w:t>-</w:t>
      </w:r>
      <w:r w:rsidR="004A6BD2" w:rsidRPr="008C2FC7">
        <w:rPr>
          <w:szCs w:val="24"/>
        </w:rPr>
        <w:t xml:space="preserve">Срок </w:t>
      </w:r>
      <w:r w:rsidR="0079354E" w:rsidRPr="008C2FC7">
        <w:rPr>
          <w:szCs w:val="24"/>
        </w:rPr>
        <w:t xml:space="preserve">и объем </w:t>
      </w:r>
      <w:r w:rsidR="004A6BD2" w:rsidRPr="008C2FC7">
        <w:rPr>
          <w:szCs w:val="24"/>
        </w:rPr>
        <w:t>предоставления</w:t>
      </w:r>
      <w:r w:rsidR="00470CB8" w:rsidRPr="008C2FC7">
        <w:rPr>
          <w:szCs w:val="24"/>
        </w:rPr>
        <w:t xml:space="preserve"> гарантии качества</w:t>
      </w:r>
      <w:r w:rsidR="001D3430" w:rsidRPr="008C2FC7">
        <w:rPr>
          <w:szCs w:val="24"/>
        </w:rPr>
        <w:t xml:space="preserve"> </w:t>
      </w:r>
      <w:r w:rsidR="00AE0E52">
        <w:rPr>
          <w:szCs w:val="24"/>
        </w:rPr>
        <w:t>Т</w:t>
      </w:r>
      <w:r w:rsidR="00AE0E52" w:rsidRPr="008C2FC7">
        <w:rPr>
          <w:szCs w:val="24"/>
        </w:rPr>
        <w:t>овара</w:t>
      </w:r>
      <w:r w:rsidR="00470CB8" w:rsidRPr="008C2FC7">
        <w:rPr>
          <w:szCs w:val="24"/>
        </w:rPr>
        <w:t xml:space="preserve">. </w:t>
      </w:r>
    </w:p>
    <w:p w:rsidR="0079354E" w:rsidRPr="008C2FC7" w:rsidRDefault="008B444E" w:rsidP="0079354E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-</w:t>
      </w:r>
      <w:r w:rsidR="00470CB8" w:rsidRPr="008C2FC7">
        <w:rPr>
          <w:szCs w:val="24"/>
        </w:rPr>
        <w:t xml:space="preserve">Соответствие </w:t>
      </w:r>
      <w:r w:rsidR="005C492A" w:rsidRPr="008C2FC7">
        <w:rPr>
          <w:szCs w:val="24"/>
        </w:rPr>
        <w:t>конкурсного (т</w:t>
      </w:r>
      <w:r w:rsidR="00470CB8" w:rsidRPr="008C2FC7">
        <w:rPr>
          <w:szCs w:val="24"/>
        </w:rPr>
        <w:t>ендерного</w:t>
      </w:r>
      <w:r w:rsidR="005C492A" w:rsidRPr="008C2FC7">
        <w:rPr>
          <w:szCs w:val="24"/>
        </w:rPr>
        <w:t>)</w:t>
      </w:r>
      <w:r w:rsidR="00470CB8" w:rsidRPr="008C2FC7">
        <w:rPr>
          <w:szCs w:val="24"/>
        </w:rPr>
        <w:t xml:space="preserve"> предложения условиям, изложенным в </w:t>
      </w:r>
      <w:r w:rsidR="005C492A" w:rsidRPr="008C2FC7">
        <w:rPr>
          <w:szCs w:val="24"/>
        </w:rPr>
        <w:t>конкурсной (</w:t>
      </w:r>
      <w:r w:rsidR="00574322" w:rsidRPr="008C2FC7">
        <w:rPr>
          <w:szCs w:val="24"/>
        </w:rPr>
        <w:t>т</w:t>
      </w:r>
      <w:r w:rsidR="00470CB8" w:rsidRPr="008C2FC7">
        <w:rPr>
          <w:szCs w:val="24"/>
        </w:rPr>
        <w:t>ендерной</w:t>
      </w:r>
      <w:r w:rsidR="005C492A" w:rsidRPr="008C2FC7">
        <w:rPr>
          <w:szCs w:val="24"/>
        </w:rPr>
        <w:t>)</w:t>
      </w:r>
      <w:r w:rsidR="00B64DA3" w:rsidRPr="008C2FC7">
        <w:rPr>
          <w:szCs w:val="24"/>
        </w:rPr>
        <w:t xml:space="preserve"> документации,</w:t>
      </w:r>
      <w:r w:rsidR="001E02B1" w:rsidRPr="008C2FC7">
        <w:rPr>
          <w:szCs w:val="24"/>
        </w:rPr>
        <w:t xml:space="preserve"> </w:t>
      </w:r>
      <w:r w:rsidR="00B64DA3" w:rsidRPr="008C2FC7">
        <w:rPr>
          <w:szCs w:val="24"/>
        </w:rPr>
        <w:t>н</w:t>
      </w:r>
      <w:r w:rsidR="0079354E" w:rsidRPr="008C2FC7">
        <w:rPr>
          <w:szCs w:val="24"/>
        </w:rPr>
        <w:t xml:space="preserve">аличие полного комплекта документов, запрошенных в конкурсной (тендерной) документации.    </w:t>
      </w:r>
      <w:bookmarkStart w:id="8" w:name="_Hlt478272437"/>
      <w:bookmarkEnd w:id="8"/>
    </w:p>
    <w:p w:rsidR="009D4F6A" w:rsidRPr="008C2FC7" w:rsidRDefault="008B444E" w:rsidP="0088040A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-</w:t>
      </w:r>
      <w:r w:rsidR="00470CB8" w:rsidRPr="008C2FC7">
        <w:rPr>
          <w:szCs w:val="24"/>
        </w:rPr>
        <w:t>Опыт, репутация, надежность, ф</w:t>
      </w:r>
      <w:r w:rsidR="004A6BD2" w:rsidRPr="008C2FC7">
        <w:rPr>
          <w:szCs w:val="24"/>
        </w:rPr>
        <w:t xml:space="preserve">инансовое состояние </w:t>
      </w:r>
      <w:r w:rsidR="0079354E" w:rsidRPr="008C2FC7">
        <w:rPr>
          <w:szCs w:val="24"/>
        </w:rPr>
        <w:t>участника конкурса (тендера)</w:t>
      </w:r>
      <w:r w:rsidR="00470CB8" w:rsidRPr="008C2FC7">
        <w:rPr>
          <w:szCs w:val="24"/>
        </w:rPr>
        <w:t xml:space="preserve">. </w:t>
      </w:r>
      <w:bookmarkStart w:id="9" w:name="_Hlt440553687"/>
      <w:bookmarkEnd w:id="9"/>
    </w:p>
    <w:p w:rsidR="00470CB8" w:rsidRPr="008C2FC7" w:rsidRDefault="00817624" w:rsidP="001D5B18">
      <w:pPr>
        <w:tabs>
          <w:tab w:val="num" w:pos="2869"/>
        </w:tabs>
        <w:ind w:firstLine="540"/>
        <w:jc w:val="both"/>
        <w:rPr>
          <w:b/>
          <w:bCs/>
        </w:rPr>
      </w:pPr>
      <w:r w:rsidRPr="008C2FC7">
        <w:rPr>
          <w:b/>
          <w:bCs/>
        </w:rPr>
        <w:t>6</w:t>
      </w:r>
      <w:r w:rsidR="00872ED9" w:rsidRPr="008C2FC7">
        <w:rPr>
          <w:b/>
          <w:bCs/>
        </w:rPr>
        <w:t xml:space="preserve">. </w:t>
      </w:r>
      <w:r w:rsidR="00D429C9" w:rsidRPr="008C2FC7">
        <w:rPr>
          <w:b/>
        </w:rPr>
        <w:t>Право собственности на документацию и конфиденциальность</w:t>
      </w:r>
    </w:p>
    <w:p w:rsidR="001D5B18" w:rsidRPr="008C2FC7" w:rsidRDefault="00817624" w:rsidP="0010747D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6</w:t>
      </w:r>
      <w:r w:rsidR="006E06CD" w:rsidRPr="008C2FC7">
        <w:rPr>
          <w:szCs w:val="24"/>
        </w:rPr>
        <w:t xml:space="preserve">.1. </w:t>
      </w:r>
      <w:r w:rsidR="00D429C9" w:rsidRPr="008C2FC7">
        <w:rPr>
          <w:szCs w:val="24"/>
        </w:rPr>
        <w:t xml:space="preserve">Все представленные </w:t>
      </w:r>
      <w:r w:rsidR="005C492A" w:rsidRPr="008C2FC7">
        <w:rPr>
          <w:szCs w:val="24"/>
        </w:rPr>
        <w:t>конкурсные (т</w:t>
      </w:r>
      <w:r w:rsidR="00D429C9" w:rsidRPr="008C2FC7">
        <w:rPr>
          <w:szCs w:val="24"/>
        </w:rPr>
        <w:t>ендерные</w:t>
      </w:r>
      <w:r w:rsidR="005C492A" w:rsidRPr="008C2FC7">
        <w:rPr>
          <w:szCs w:val="24"/>
        </w:rPr>
        <w:t>)</w:t>
      </w:r>
      <w:r w:rsidR="00D429C9" w:rsidRPr="008C2FC7">
        <w:rPr>
          <w:szCs w:val="24"/>
        </w:rPr>
        <w:t xml:space="preserve"> предложения и включенные в них документы после их рассмотрения не возвращаются </w:t>
      </w:r>
      <w:r w:rsidR="0087646C" w:rsidRPr="008C2FC7">
        <w:rPr>
          <w:szCs w:val="24"/>
        </w:rPr>
        <w:t>у</w:t>
      </w:r>
      <w:r w:rsidR="00D429C9" w:rsidRPr="008C2FC7">
        <w:rPr>
          <w:szCs w:val="24"/>
        </w:rPr>
        <w:t xml:space="preserve">частникам. </w:t>
      </w:r>
    </w:p>
    <w:p w:rsidR="009D4F6A" w:rsidRPr="008C2FC7" w:rsidRDefault="0079354E" w:rsidP="0088040A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 xml:space="preserve">6.2. </w:t>
      </w:r>
      <w:r w:rsidR="00CE11E6" w:rsidRPr="008C2FC7">
        <w:rPr>
          <w:szCs w:val="24"/>
        </w:rPr>
        <w:t>Организатор</w:t>
      </w:r>
      <w:r w:rsidR="00D429C9" w:rsidRPr="008C2FC7">
        <w:rPr>
          <w:szCs w:val="24"/>
        </w:rPr>
        <w:t xml:space="preserve"> обязуе</w:t>
      </w:r>
      <w:r w:rsidR="00173903" w:rsidRPr="008C2FC7">
        <w:rPr>
          <w:szCs w:val="24"/>
        </w:rPr>
        <w:t>тся</w:t>
      </w:r>
      <w:r w:rsidR="00D429C9" w:rsidRPr="008C2FC7">
        <w:rPr>
          <w:szCs w:val="24"/>
        </w:rPr>
        <w:t xml:space="preserve"> соблюдать конфиденциальность информации, содержащейся в </w:t>
      </w:r>
      <w:r w:rsidR="005C492A" w:rsidRPr="008C2FC7">
        <w:rPr>
          <w:szCs w:val="24"/>
        </w:rPr>
        <w:t>конкурсном (т</w:t>
      </w:r>
      <w:r w:rsidR="00D429C9" w:rsidRPr="008C2FC7">
        <w:rPr>
          <w:szCs w:val="24"/>
        </w:rPr>
        <w:t>ендерном</w:t>
      </w:r>
      <w:r w:rsidR="005C492A" w:rsidRPr="008C2FC7">
        <w:rPr>
          <w:szCs w:val="24"/>
        </w:rPr>
        <w:t>)</w:t>
      </w:r>
      <w:r w:rsidR="00D429C9" w:rsidRPr="008C2FC7">
        <w:rPr>
          <w:szCs w:val="24"/>
        </w:rPr>
        <w:t xml:space="preserve"> предложении. </w:t>
      </w:r>
      <w:bookmarkStart w:id="10" w:name="_Toc83711624"/>
    </w:p>
    <w:p w:rsidR="00D429C9" w:rsidRPr="008C2FC7" w:rsidRDefault="00817624" w:rsidP="0010747D">
      <w:pPr>
        <w:pStyle w:val="3"/>
        <w:ind w:left="0" w:firstLine="540"/>
        <w:rPr>
          <w:b/>
          <w:szCs w:val="24"/>
        </w:rPr>
      </w:pPr>
      <w:r w:rsidRPr="008C2FC7">
        <w:rPr>
          <w:b/>
          <w:szCs w:val="24"/>
        </w:rPr>
        <w:t>7</w:t>
      </w:r>
      <w:r w:rsidR="00D429C9" w:rsidRPr="008C2FC7">
        <w:rPr>
          <w:b/>
          <w:szCs w:val="24"/>
        </w:rPr>
        <w:t xml:space="preserve">. Право </w:t>
      </w:r>
      <w:bookmarkEnd w:id="10"/>
      <w:r w:rsidR="00D429C9" w:rsidRPr="008C2FC7">
        <w:rPr>
          <w:b/>
          <w:szCs w:val="24"/>
        </w:rPr>
        <w:t>Организатора</w:t>
      </w:r>
    </w:p>
    <w:p w:rsidR="00D429C9" w:rsidRPr="008C2FC7" w:rsidRDefault="00817624" w:rsidP="0010747D">
      <w:pPr>
        <w:pStyle w:val="3"/>
        <w:ind w:left="0" w:firstLine="540"/>
        <w:rPr>
          <w:szCs w:val="24"/>
        </w:rPr>
      </w:pPr>
      <w:r w:rsidRPr="008C2FC7">
        <w:rPr>
          <w:szCs w:val="24"/>
        </w:rPr>
        <w:t>7</w:t>
      </w:r>
      <w:r w:rsidR="006E06CD" w:rsidRPr="008C2FC7">
        <w:rPr>
          <w:szCs w:val="24"/>
        </w:rPr>
        <w:t xml:space="preserve">.1. </w:t>
      </w:r>
      <w:r w:rsidR="00D429C9" w:rsidRPr="008C2FC7">
        <w:rPr>
          <w:szCs w:val="24"/>
        </w:rPr>
        <w:t xml:space="preserve">Организатор оставляет за собой право выбрать победителем любого </w:t>
      </w:r>
      <w:r w:rsidR="00470E40" w:rsidRPr="008C2FC7">
        <w:rPr>
          <w:szCs w:val="24"/>
        </w:rPr>
        <w:t>у</w:t>
      </w:r>
      <w:r w:rsidR="00D429C9" w:rsidRPr="008C2FC7">
        <w:rPr>
          <w:szCs w:val="24"/>
        </w:rPr>
        <w:t xml:space="preserve">частника тендера, в том числе, если предложенная участником цена выше, чем у других участников </w:t>
      </w:r>
      <w:r w:rsidR="005C492A" w:rsidRPr="008C2FC7">
        <w:rPr>
          <w:szCs w:val="24"/>
        </w:rPr>
        <w:t>конкурса (</w:t>
      </w:r>
      <w:r w:rsidR="00D429C9" w:rsidRPr="008C2FC7">
        <w:rPr>
          <w:szCs w:val="24"/>
        </w:rPr>
        <w:t>тендера</w:t>
      </w:r>
      <w:r w:rsidR="005C492A" w:rsidRPr="008C2FC7">
        <w:rPr>
          <w:szCs w:val="24"/>
        </w:rPr>
        <w:t>)</w:t>
      </w:r>
      <w:r w:rsidR="00D429C9" w:rsidRPr="008C2FC7">
        <w:rPr>
          <w:szCs w:val="24"/>
        </w:rPr>
        <w:t xml:space="preserve">, а так же отклонить любое </w:t>
      </w:r>
      <w:r w:rsidR="005C492A" w:rsidRPr="008C2FC7">
        <w:rPr>
          <w:szCs w:val="24"/>
        </w:rPr>
        <w:t>конкурсное (т</w:t>
      </w:r>
      <w:r w:rsidR="00D429C9" w:rsidRPr="008C2FC7">
        <w:rPr>
          <w:szCs w:val="24"/>
        </w:rPr>
        <w:t>ендерное</w:t>
      </w:r>
      <w:r w:rsidR="005C492A" w:rsidRPr="008C2FC7">
        <w:rPr>
          <w:szCs w:val="24"/>
        </w:rPr>
        <w:t>)</w:t>
      </w:r>
      <w:r w:rsidR="00D429C9" w:rsidRPr="008C2FC7">
        <w:rPr>
          <w:szCs w:val="24"/>
        </w:rPr>
        <w:t xml:space="preserve"> предложение, либо все предложения без объяснения участникам </w:t>
      </w:r>
      <w:r w:rsidR="005C492A" w:rsidRPr="008C2FC7">
        <w:rPr>
          <w:szCs w:val="24"/>
        </w:rPr>
        <w:t>конкурса (</w:t>
      </w:r>
      <w:r w:rsidR="00D429C9" w:rsidRPr="008C2FC7">
        <w:rPr>
          <w:szCs w:val="24"/>
        </w:rPr>
        <w:t>тендера</w:t>
      </w:r>
      <w:r w:rsidR="005C492A" w:rsidRPr="008C2FC7">
        <w:rPr>
          <w:szCs w:val="24"/>
        </w:rPr>
        <w:t>)</w:t>
      </w:r>
      <w:r w:rsidR="00D429C9" w:rsidRPr="008C2FC7">
        <w:rPr>
          <w:szCs w:val="24"/>
        </w:rPr>
        <w:t xml:space="preserve"> причин такого решения.</w:t>
      </w:r>
      <w:bookmarkStart w:id="11" w:name="_Hlt21252035"/>
      <w:bookmarkEnd w:id="11"/>
    </w:p>
    <w:sectPr w:rsidR="00D429C9" w:rsidRPr="008C2FC7" w:rsidSect="008C2FC7">
      <w:footerReference w:type="even" r:id="rId7"/>
      <w:pgSz w:w="11906" w:h="16838"/>
      <w:pgMar w:top="567" w:right="567" w:bottom="567" w:left="102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FA" w:rsidRDefault="00E757FA">
      <w:r>
        <w:separator/>
      </w:r>
    </w:p>
  </w:endnote>
  <w:endnote w:type="continuationSeparator" w:id="1">
    <w:p w:rsidR="00E757FA" w:rsidRDefault="00E7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502000000000001"/>
    <w:charset w:val="80"/>
    <w:family w:val="swiss"/>
    <w:pitch w:val="variable"/>
    <w:sig w:usb0="802002AF" w:usb1="2BDFFCFB" w:usb2="00800016" w:usb3="00000000" w:csb0="001A0000" w:csb1="00000000"/>
  </w:font>
  <w:font w:name="Tahoma">
    <w:panose1 w:val="020B0604030504040204"/>
    <w:charset w:val="CC"/>
    <w:family w:val="swiss"/>
    <w:pitch w:val="variable"/>
    <w:sig w:usb0="A0002AEF" w:usb1="C000205A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14" w:rsidRDefault="00241B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1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114" w:rsidRDefault="008561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FA" w:rsidRDefault="00E757FA">
      <w:r>
        <w:separator/>
      </w:r>
    </w:p>
  </w:footnote>
  <w:footnote w:type="continuationSeparator" w:id="1">
    <w:p w:rsidR="00E757FA" w:rsidRDefault="00E7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3F6"/>
    <w:multiLevelType w:val="hybridMultilevel"/>
    <w:tmpl w:val="EBA82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B0370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ADB31E6"/>
    <w:multiLevelType w:val="hybridMultilevel"/>
    <w:tmpl w:val="05C4B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F1C51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3E5615D"/>
    <w:multiLevelType w:val="hybridMultilevel"/>
    <w:tmpl w:val="C14CF5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5C3041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>
    <w:nsid w:val="19494C1E"/>
    <w:multiLevelType w:val="hybridMultilevel"/>
    <w:tmpl w:val="AC4C6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EA2A25"/>
    <w:multiLevelType w:val="hybridMultilevel"/>
    <w:tmpl w:val="046E70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BD5F99"/>
    <w:multiLevelType w:val="hybridMultilevel"/>
    <w:tmpl w:val="69C8AA62"/>
    <w:lvl w:ilvl="0" w:tplc="37BEF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A922C7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2D5559B"/>
    <w:multiLevelType w:val="hybridMultilevel"/>
    <w:tmpl w:val="E30A85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36F35079"/>
    <w:multiLevelType w:val="hybridMultilevel"/>
    <w:tmpl w:val="873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3807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54574F1F"/>
    <w:multiLevelType w:val="hybridMultilevel"/>
    <w:tmpl w:val="77E29BFA"/>
    <w:lvl w:ilvl="0" w:tplc="DE10A456"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550D2D55"/>
    <w:multiLevelType w:val="hybridMultilevel"/>
    <w:tmpl w:val="BF800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56F513C"/>
    <w:multiLevelType w:val="multilevel"/>
    <w:tmpl w:val="87401B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0A48BE"/>
    <w:multiLevelType w:val="multilevel"/>
    <w:tmpl w:val="87401B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2A4369"/>
    <w:multiLevelType w:val="multilevel"/>
    <w:tmpl w:val="9C46C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3BD1D7E"/>
    <w:multiLevelType w:val="hybridMultilevel"/>
    <w:tmpl w:val="1DD6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07C50"/>
    <w:multiLevelType w:val="multilevel"/>
    <w:tmpl w:val="1FA41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D2272F"/>
    <w:multiLevelType w:val="hybridMultilevel"/>
    <w:tmpl w:val="29ACFBA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14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8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19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E2"/>
    <w:rsid w:val="00035413"/>
    <w:rsid w:val="00044C7C"/>
    <w:rsid w:val="000460D3"/>
    <w:rsid w:val="00050E8D"/>
    <w:rsid w:val="00053982"/>
    <w:rsid w:val="000639EA"/>
    <w:rsid w:val="000666AD"/>
    <w:rsid w:val="00076518"/>
    <w:rsid w:val="00081B01"/>
    <w:rsid w:val="000842F7"/>
    <w:rsid w:val="00091797"/>
    <w:rsid w:val="000C3F89"/>
    <w:rsid w:val="000E4554"/>
    <w:rsid w:val="0010595A"/>
    <w:rsid w:val="00106C04"/>
    <w:rsid w:val="0010747D"/>
    <w:rsid w:val="00110F13"/>
    <w:rsid w:val="00124E83"/>
    <w:rsid w:val="001439A8"/>
    <w:rsid w:val="001608B8"/>
    <w:rsid w:val="00160F07"/>
    <w:rsid w:val="00171683"/>
    <w:rsid w:val="00173903"/>
    <w:rsid w:val="00182AA5"/>
    <w:rsid w:val="001A072E"/>
    <w:rsid w:val="001A3D8A"/>
    <w:rsid w:val="001A7EDD"/>
    <w:rsid w:val="001B1478"/>
    <w:rsid w:val="001B29A8"/>
    <w:rsid w:val="001B2EE1"/>
    <w:rsid w:val="001C574A"/>
    <w:rsid w:val="001D3430"/>
    <w:rsid w:val="001D5B18"/>
    <w:rsid w:val="001E02B1"/>
    <w:rsid w:val="001E10E7"/>
    <w:rsid w:val="001E1DE1"/>
    <w:rsid w:val="002071AF"/>
    <w:rsid w:val="002228B4"/>
    <w:rsid w:val="00241BF5"/>
    <w:rsid w:val="002434D3"/>
    <w:rsid w:val="00265E86"/>
    <w:rsid w:val="00271C15"/>
    <w:rsid w:val="002747AB"/>
    <w:rsid w:val="002843A5"/>
    <w:rsid w:val="0028698B"/>
    <w:rsid w:val="00295791"/>
    <w:rsid w:val="002C04F1"/>
    <w:rsid w:val="002D6CAD"/>
    <w:rsid w:val="002E6814"/>
    <w:rsid w:val="0030197A"/>
    <w:rsid w:val="0030488C"/>
    <w:rsid w:val="00331170"/>
    <w:rsid w:val="00352DE4"/>
    <w:rsid w:val="00352FA4"/>
    <w:rsid w:val="00373B74"/>
    <w:rsid w:val="003A7376"/>
    <w:rsid w:val="003B7E36"/>
    <w:rsid w:val="003C13DB"/>
    <w:rsid w:val="003C1D1F"/>
    <w:rsid w:val="003C7F6F"/>
    <w:rsid w:val="003F6336"/>
    <w:rsid w:val="003F7FF7"/>
    <w:rsid w:val="00406AB6"/>
    <w:rsid w:val="00411254"/>
    <w:rsid w:val="00412B5E"/>
    <w:rsid w:val="00413BB2"/>
    <w:rsid w:val="00444E9C"/>
    <w:rsid w:val="00455EA2"/>
    <w:rsid w:val="004642A0"/>
    <w:rsid w:val="00464AE7"/>
    <w:rsid w:val="00470CB8"/>
    <w:rsid w:val="00470E40"/>
    <w:rsid w:val="00483548"/>
    <w:rsid w:val="00492738"/>
    <w:rsid w:val="00497264"/>
    <w:rsid w:val="004A46ED"/>
    <w:rsid w:val="004A498B"/>
    <w:rsid w:val="004A5768"/>
    <w:rsid w:val="004A670F"/>
    <w:rsid w:val="004A6BD2"/>
    <w:rsid w:val="004B45B0"/>
    <w:rsid w:val="004B7B05"/>
    <w:rsid w:val="004C60AD"/>
    <w:rsid w:val="004C79F1"/>
    <w:rsid w:val="004D14F7"/>
    <w:rsid w:val="004E7458"/>
    <w:rsid w:val="00502DCA"/>
    <w:rsid w:val="0050433D"/>
    <w:rsid w:val="00504BE2"/>
    <w:rsid w:val="00514BD3"/>
    <w:rsid w:val="00524E27"/>
    <w:rsid w:val="00525932"/>
    <w:rsid w:val="005409F2"/>
    <w:rsid w:val="00552AAB"/>
    <w:rsid w:val="0056636C"/>
    <w:rsid w:val="005667EC"/>
    <w:rsid w:val="00574322"/>
    <w:rsid w:val="00576DC1"/>
    <w:rsid w:val="005832C9"/>
    <w:rsid w:val="00585D93"/>
    <w:rsid w:val="00590481"/>
    <w:rsid w:val="005A5560"/>
    <w:rsid w:val="005B4BAF"/>
    <w:rsid w:val="005C0D07"/>
    <w:rsid w:val="005C492A"/>
    <w:rsid w:val="005C64E7"/>
    <w:rsid w:val="005D6280"/>
    <w:rsid w:val="005E68B1"/>
    <w:rsid w:val="00614E29"/>
    <w:rsid w:val="006155FD"/>
    <w:rsid w:val="0061782D"/>
    <w:rsid w:val="00620BE6"/>
    <w:rsid w:val="0062754C"/>
    <w:rsid w:val="00631ACF"/>
    <w:rsid w:val="00656AAD"/>
    <w:rsid w:val="006653F8"/>
    <w:rsid w:val="006828C8"/>
    <w:rsid w:val="00687A6C"/>
    <w:rsid w:val="006A510C"/>
    <w:rsid w:val="006B071A"/>
    <w:rsid w:val="006B5582"/>
    <w:rsid w:val="006E06CD"/>
    <w:rsid w:val="00703449"/>
    <w:rsid w:val="00712A26"/>
    <w:rsid w:val="00712CB2"/>
    <w:rsid w:val="00724894"/>
    <w:rsid w:val="00726683"/>
    <w:rsid w:val="007720B8"/>
    <w:rsid w:val="00775C83"/>
    <w:rsid w:val="0078384B"/>
    <w:rsid w:val="00786F20"/>
    <w:rsid w:val="00791F6B"/>
    <w:rsid w:val="0079354E"/>
    <w:rsid w:val="007A0FCC"/>
    <w:rsid w:val="007C3395"/>
    <w:rsid w:val="007C50BB"/>
    <w:rsid w:val="0080501B"/>
    <w:rsid w:val="00817624"/>
    <w:rsid w:val="00832E06"/>
    <w:rsid w:val="00846386"/>
    <w:rsid w:val="00855742"/>
    <w:rsid w:val="00856114"/>
    <w:rsid w:val="00872E55"/>
    <w:rsid w:val="00872ED9"/>
    <w:rsid w:val="0087646C"/>
    <w:rsid w:val="0088040A"/>
    <w:rsid w:val="0088663E"/>
    <w:rsid w:val="00893A3C"/>
    <w:rsid w:val="008B444E"/>
    <w:rsid w:val="008C2FC7"/>
    <w:rsid w:val="00926FAB"/>
    <w:rsid w:val="0092745D"/>
    <w:rsid w:val="0093431E"/>
    <w:rsid w:val="0095257E"/>
    <w:rsid w:val="00954E0B"/>
    <w:rsid w:val="009572FF"/>
    <w:rsid w:val="00985FC0"/>
    <w:rsid w:val="009978DC"/>
    <w:rsid w:val="009C258C"/>
    <w:rsid w:val="009C2E5B"/>
    <w:rsid w:val="009C44E9"/>
    <w:rsid w:val="009D4F6A"/>
    <w:rsid w:val="009F0671"/>
    <w:rsid w:val="00A020F0"/>
    <w:rsid w:val="00A0640E"/>
    <w:rsid w:val="00A06E20"/>
    <w:rsid w:val="00A114EA"/>
    <w:rsid w:val="00A24BD5"/>
    <w:rsid w:val="00A327A3"/>
    <w:rsid w:val="00A506E8"/>
    <w:rsid w:val="00A558B9"/>
    <w:rsid w:val="00A55A4F"/>
    <w:rsid w:val="00A56780"/>
    <w:rsid w:val="00A75EA1"/>
    <w:rsid w:val="00A83E54"/>
    <w:rsid w:val="00A84FB8"/>
    <w:rsid w:val="00AA0A95"/>
    <w:rsid w:val="00AB0250"/>
    <w:rsid w:val="00AC1982"/>
    <w:rsid w:val="00AD0FD7"/>
    <w:rsid w:val="00AE0E52"/>
    <w:rsid w:val="00AE4648"/>
    <w:rsid w:val="00AE4CD2"/>
    <w:rsid w:val="00B03C57"/>
    <w:rsid w:val="00B14D13"/>
    <w:rsid w:val="00B14D77"/>
    <w:rsid w:val="00B17959"/>
    <w:rsid w:val="00B201A4"/>
    <w:rsid w:val="00B21BA7"/>
    <w:rsid w:val="00B25423"/>
    <w:rsid w:val="00B42149"/>
    <w:rsid w:val="00B500C4"/>
    <w:rsid w:val="00B515B1"/>
    <w:rsid w:val="00B60151"/>
    <w:rsid w:val="00B64DA3"/>
    <w:rsid w:val="00B74D8C"/>
    <w:rsid w:val="00B76E0A"/>
    <w:rsid w:val="00B93748"/>
    <w:rsid w:val="00B93751"/>
    <w:rsid w:val="00BA08F3"/>
    <w:rsid w:val="00BC6706"/>
    <w:rsid w:val="00BD1852"/>
    <w:rsid w:val="00BE7AE1"/>
    <w:rsid w:val="00BF3A36"/>
    <w:rsid w:val="00BF42B2"/>
    <w:rsid w:val="00C06F6A"/>
    <w:rsid w:val="00C2226D"/>
    <w:rsid w:val="00C3173D"/>
    <w:rsid w:val="00C321FC"/>
    <w:rsid w:val="00C35495"/>
    <w:rsid w:val="00C47BEC"/>
    <w:rsid w:val="00C51454"/>
    <w:rsid w:val="00C662C7"/>
    <w:rsid w:val="00C74FD5"/>
    <w:rsid w:val="00C90C18"/>
    <w:rsid w:val="00CA5424"/>
    <w:rsid w:val="00CA7639"/>
    <w:rsid w:val="00CB2A34"/>
    <w:rsid w:val="00CC2CFE"/>
    <w:rsid w:val="00CD3A02"/>
    <w:rsid w:val="00CD7570"/>
    <w:rsid w:val="00CE093C"/>
    <w:rsid w:val="00CE11E6"/>
    <w:rsid w:val="00CE77EA"/>
    <w:rsid w:val="00D27A08"/>
    <w:rsid w:val="00D35DF9"/>
    <w:rsid w:val="00D429C9"/>
    <w:rsid w:val="00D55588"/>
    <w:rsid w:val="00D66F76"/>
    <w:rsid w:val="00D67730"/>
    <w:rsid w:val="00D7036E"/>
    <w:rsid w:val="00D73649"/>
    <w:rsid w:val="00D74CEB"/>
    <w:rsid w:val="00D95DA7"/>
    <w:rsid w:val="00DA4812"/>
    <w:rsid w:val="00DB715A"/>
    <w:rsid w:val="00DB7EF9"/>
    <w:rsid w:val="00DE033B"/>
    <w:rsid w:val="00DE3996"/>
    <w:rsid w:val="00DE5205"/>
    <w:rsid w:val="00DE7225"/>
    <w:rsid w:val="00E05761"/>
    <w:rsid w:val="00E073F1"/>
    <w:rsid w:val="00E1172B"/>
    <w:rsid w:val="00E24664"/>
    <w:rsid w:val="00E5795A"/>
    <w:rsid w:val="00E757FA"/>
    <w:rsid w:val="00EA08F3"/>
    <w:rsid w:val="00EA5CD0"/>
    <w:rsid w:val="00EE391A"/>
    <w:rsid w:val="00EF0F4D"/>
    <w:rsid w:val="00F33263"/>
    <w:rsid w:val="00F36BCF"/>
    <w:rsid w:val="00F409ED"/>
    <w:rsid w:val="00F44B17"/>
    <w:rsid w:val="00F53E5B"/>
    <w:rsid w:val="00F55C7C"/>
    <w:rsid w:val="00F57AAE"/>
    <w:rsid w:val="00F64523"/>
    <w:rsid w:val="00F771E6"/>
    <w:rsid w:val="00F80F5A"/>
    <w:rsid w:val="00F813CA"/>
    <w:rsid w:val="00F81A83"/>
    <w:rsid w:val="00FA677E"/>
    <w:rsid w:val="00FA7FE5"/>
    <w:rsid w:val="00FB169F"/>
    <w:rsid w:val="00FB65FF"/>
    <w:rsid w:val="00FC1015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42"/>
    <w:rPr>
      <w:sz w:val="24"/>
      <w:szCs w:val="24"/>
    </w:rPr>
  </w:style>
  <w:style w:type="paragraph" w:styleId="1">
    <w:name w:val="heading 1"/>
    <w:basedOn w:val="a"/>
    <w:next w:val="a"/>
    <w:qFormat/>
    <w:rsid w:val="00855742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rsid w:val="00855742"/>
    <w:pPr>
      <w:keepNext/>
      <w:suppressAutoHyphens/>
      <w:spacing w:before="240" w:after="120"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55742"/>
    <w:pPr>
      <w:keepNext/>
      <w:jc w:val="center"/>
      <w:outlineLvl w:val="3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55742"/>
    <w:pPr>
      <w:ind w:left="360" w:firstLine="360"/>
      <w:jc w:val="both"/>
    </w:pPr>
    <w:rPr>
      <w:szCs w:val="20"/>
    </w:rPr>
  </w:style>
  <w:style w:type="paragraph" w:styleId="a3">
    <w:name w:val="header"/>
    <w:basedOn w:val="a"/>
    <w:rsid w:val="0085574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57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742"/>
  </w:style>
  <w:style w:type="paragraph" w:styleId="a6">
    <w:name w:val="Body Text Indent"/>
    <w:basedOn w:val="a"/>
    <w:rsid w:val="00855742"/>
    <w:pPr>
      <w:ind w:left="709" w:hanging="349"/>
      <w:jc w:val="both"/>
    </w:pPr>
  </w:style>
  <w:style w:type="paragraph" w:styleId="a7">
    <w:name w:val="Body Text"/>
    <w:basedOn w:val="a"/>
    <w:rsid w:val="00855742"/>
    <w:pPr>
      <w:jc w:val="center"/>
    </w:pPr>
    <w:rPr>
      <w:sz w:val="16"/>
    </w:rPr>
  </w:style>
  <w:style w:type="paragraph" w:styleId="a8">
    <w:name w:val="Balloon Text"/>
    <w:basedOn w:val="a"/>
    <w:semiHidden/>
    <w:rsid w:val="003F7FF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429C9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88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rsid w:val="00CB2A34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B2A3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B2A34"/>
  </w:style>
  <w:style w:type="paragraph" w:styleId="ad">
    <w:name w:val="annotation subject"/>
    <w:basedOn w:val="ab"/>
    <w:next w:val="ab"/>
    <w:link w:val="ae"/>
    <w:rsid w:val="00CB2A34"/>
    <w:rPr>
      <w:b/>
      <w:bCs/>
    </w:rPr>
  </w:style>
  <w:style w:type="character" w:customStyle="1" w:styleId="ae">
    <w:name w:val="Тема примечания Знак"/>
    <w:basedOn w:val="ac"/>
    <w:link w:val="ad"/>
    <w:rsid w:val="00CB2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оценки Тендерных предложений: </vt:lpstr>
    </vt:vector>
  </TitlesOfParts>
  <Company>OAO RITEK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оценки Тендерных предложений: </dc:title>
  <dc:subject/>
  <dc:creator>mvnagaeva</dc:creator>
  <cp:keywords/>
  <dc:description/>
  <cp:lastModifiedBy>sidorovich_v</cp:lastModifiedBy>
  <cp:revision>2</cp:revision>
  <cp:lastPrinted>2010-09-25T08:37:00Z</cp:lastPrinted>
  <dcterms:created xsi:type="dcterms:W3CDTF">2014-04-02T07:09:00Z</dcterms:created>
  <dcterms:modified xsi:type="dcterms:W3CDTF">2014-04-02T07:09:00Z</dcterms:modified>
</cp:coreProperties>
</file>